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16567157"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83190D">
        <w:rPr>
          <w:rFonts w:ascii="Book Antiqua" w:eastAsia="Book Antiqua" w:hAnsi="Book Antiqua" w:cs="Book Antiqua"/>
          <w:b/>
          <w:bCs/>
          <w:color w:val="0000FF"/>
          <w:sz w:val="22"/>
          <w:szCs w:val="22"/>
        </w:rPr>
        <w:t>REPAIR WORKS OF SWITCHYARD ROADS BY PREMIX CARPETING (BITUMEN) AT 765/400/220 KV CHITTEPIMPALGAON, AURANGABAD SUBSTATION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6FFCD6B6"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83190D">
        <w:rPr>
          <w:rFonts w:ascii="Book Antiqua" w:eastAsia="Book Antiqua" w:hAnsi="Book Antiqua" w:cs="Book Antiqua"/>
          <w:b/>
          <w:bCs/>
          <w:color w:val="0000FF"/>
          <w:sz w:val="22"/>
          <w:szCs w:val="22"/>
        </w:rPr>
        <w:t>REPAIR WORKS OF SWITCHYARD ROADS BY PREMIX CARPETING (BITUMEN) AT 765/400/220 KV CHITTEPIMPALGAON, AURANGABAD SUBSTATION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352D7AB4"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A41697">
        <w:rPr>
          <w:rFonts w:ascii="Book Antiqua" w:hAnsi="Book Antiqua"/>
          <w:b/>
          <w:bCs/>
          <w:color w:val="0000FF"/>
          <w:sz w:val="23"/>
          <w:szCs w:val="23"/>
          <w:lang w:val="en-GB"/>
        </w:rPr>
        <w:t>3</w:t>
      </w:r>
      <w:r w:rsidR="0083190D">
        <w:rPr>
          <w:rFonts w:ascii="Book Antiqua" w:hAnsi="Book Antiqua"/>
          <w:b/>
          <w:bCs/>
          <w:color w:val="0000FF"/>
          <w:sz w:val="23"/>
          <w:szCs w:val="23"/>
          <w:lang w:val="en-GB"/>
        </w:rPr>
        <w:t>9,</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593A4F">
        <w:rPr>
          <w:rFonts w:ascii="Book Antiqua" w:hAnsi="Book Antiqua"/>
          <w:b/>
          <w:bCs/>
          <w:color w:val="0000FF"/>
          <w:sz w:val="23"/>
          <w:szCs w:val="23"/>
          <w:lang w:val="en-GB"/>
        </w:rPr>
        <w:t>Thirty-Nine</w:t>
      </w:r>
      <w:r w:rsidR="0083190D">
        <w:rPr>
          <w:rFonts w:ascii="Book Antiqua" w:hAnsi="Book Antiqua"/>
          <w:b/>
          <w:bCs/>
          <w:color w:val="0000FF"/>
          <w:sz w:val="23"/>
          <w:szCs w:val="23"/>
          <w:lang w:val="en-GB"/>
        </w:rPr>
        <w:t xml:space="preserve"> </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Vendor code ,if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r w:rsidR="0039591E" w:rsidRPr="00530B2D">
        <w:rPr>
          <w:rFonts w:ascii="Book Antiqua" w:hAnsi="Book Antiqua"/>
          <w:sz w:val="23"/>
          <w:szCs w:val="23"/>
        </w:rPr>
        <w:t xml:space="preserve">acknowledgement  towards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3B4DA24"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83190D">
        <w:rPr>
          <w:rFonts w:eastAsia="Book Antiqua" w:cs="Book Antiqua"/>
          <w:b/>
          <w:bCs/>
          <w:color w:val="0000FF"/>
        </w:rPr>
        <w:t>REPAIR WORKS OF SWITCHYARD ROADS BY PREMIX CARPETING (BITUMEN) AT 765/400/220 KV CHITTEPIMPALGAON, AURANGABAD SUBSTATION</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Soft Copy Part</w:t>
      </w:r>
      <w:r w:rsidRPr="00672F26">
        <w:rPr>
          <w:rFonts w:ascii="Book Antiqua" w:hAnsi="Book Antiqua"/>
          <w:sz w:val="22"/>
          <w:szCs w:val="22"/>
        </w:rPr>
        <w:t xml:space="preserve"> </w:t>
      </w:r>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69D61A77"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83190D">
        <w:rPr>
          <w:rFonts w:ascii="Book Antiqua" w:eastAsia="Book Antiqua" w:hAnsi="Book Antiqua" w:cs="Book Antiqua"/>
          <w:b/>
          <w:bCs/>
          <w:color w:val="0000FF"/>
          <w:sz w:val="22"/>
          <w:szCs w:val="22"/>
        </w:rPr>
        <w:t xml:space="preserve">REPAIR WORKS OF SWITCHYARD ROADS BY PREMIX CARPETING (BITUMEN) AT 765/400/220 KV CHITTEPIMPALGAON, </w:t>
      </w:r>
      <w:r w:rsidR="0083190D">
        <w:rPr>
          <w:rFonts w:ascii="Book Antiqua" w:eastAsia="Book Antiqua" w:hAnsi="Book Antiqua" w:cs="Book Antiqua"/>
          <w:b/>
          <w:bCs/>
          <w:color w:val="0000FF"/>
          <w:sz w:val="22"/>
          <w:szCs w:val="22"/>
        </w:rPr>
        <w:lastRenderedPageBreak/>
        <w:t>AURANGABAD SUBSTATION</w:t>
      </w:r>
      <w:r w:rsidR="00C34C55">
        <w:rPr>
          <w:rFonts w:ascii="Book Antiqua" w:eastAsia="Book Antiqua" w:hAnsi="Book Antiqua" w:cs="Book Antiqua"/>
          <w:b/>
          <w:bCs/>
          <w:color w:val="0000FF"/>
          <w:sz w:val="22"/>
          <w:szCs w:val="22"/>
        </w:rPr>
        <w:t xml:space="preserve"> </w:t>
      </w:r>
      <w:r w:rsidR="00270A0D">
        <w:rPr>
          <w:rFonts w:ascii="Book Antiqua" w:eastAsia="Book Antiqua" w:hAnsi="Book Antiqua" w:cs="Book Antiqua"/>
          <w:b/>
          <w:bCs/>
          <w:color w:val="0000FF"/>
          <w:sz w:val="22"/>
          <w:szCs w:val="22"/>
        </w:rPr>
        <w:t xml:space="preserve"> </w:t>
      </w:r>
      <w:r w:rsidRPr="00FB32D7">
        <w:rPr>
          <w:rFonts w:ascii="Book Antiqua" w:hAnsi="Book Antiqua"/>
          <w:bCs/>
          <w:iCs/>
          <w:sz w:val="21"/>
          <w:szCs w:val="21"/>
        </w:rPr>
        <w:t>”</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r w:rsidRPr="00B7749F">
        <w:rPr>
          <w:rFonts w:ascii="Book Antiqua" w:hAnsi="Book Antiqua"/>
          <w:strike/>
          <w:sz w:val="23"/>
          <w:szCs w:val="23"/>
        </w:rPr>
        <w:lastRenderedPageBreak/>
        <w:t xml:space="preserve">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r w:rsidR="006B3E90">
        <w:rPr>
          <w:rStyle w:val="Hyperlink"/>
          <w:rFonts w:ascii="Book Antiqua" w:hAnsi="Book Antiqua"/>
          <w:b/>
          <w:bCs/>
        </w:rPr>
        <w:t>As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lastRenderedPageBreak/>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considering and taking into account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The Input Tax Credit (ITC) available, if any, under the GST Law as per the relevant Government policies wherever applicable shall be taken into account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Further, if issuance of the necessary certificate for availing such exemptions, reductions, allowances or benefits is permitted and is required to be issued by the </w:t>
      </w:r>
      <w:r w:rsidRPr="002377E0">
        <w:rPr>
          <w:rFonts w:ascii="Book Antiqua" w:hAnsi="Book Antiqua"/>
          <w:b/>
          <w:bCs/>
          <w:sz w:val="22"/>
          <w:szCs w:val="22"/>
        </w:rPr>
        <w:lastRenderedPageBreak/>
        <w:t>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taking into account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lastRenderedPageBreak/>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the following shall also be taken into</w:t>
      </w:r>
      <w:r w:rsidRPr="00A65013">
        <w:rPr>
          <w:rFonts w:ascii="Book Antiqua" w:hAnsi="Book Antiqua"/>
          <w:sz w:val="23"/>
          <w:szCs w:val="23"/>
        </w:rPr>
        <w:t xml:space="preserve"> account.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 xml:space="preserve">left blank or against which ‘-‘ </w:t>
      </w:r>
      <w:r w:rsidRPr="002377E0">
        <w:rPr>
          <w:rFonts w:ascii="Book Antiqua" w:hAnsi="Book Antiqua"/>
          <w:sz w:val="22"/>
          <w:szCs w:val="22"/>
        </w:rPr>
        <w:t xml:space="preserve">is indicated) in the line item will be deemed </w:t>
      </w:r>
      <w:r w:rsidRPr="002377E0">
        <w:rPr>
          <w:rFonts w:ascii="Book Antiqua" w:hAnsi="Book Antiqua"/>
          <w:sz w:val="22"/>
          <w:szCs w:val="22"/>
        </w:rPr>
        <w:lastRenderedPageBreak/>
        <w:t>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lastRenderedPageBreak/>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lastRenderedPageBreak/>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w:t>
      </w:r>
      <w:r w:rsidRPr="000E04FB">
        <w:rPr>
          <w:rFonts w:ascii="Book Antiqua" w:hAnsi="Book Antiqua"/>
          <w:sz w:val="22"/>
          <w:szCs w:val="22"/>
          <w:highlight w:val="cyan"/>
          <w:lang w:val="en-GB"/>
        </w:rPr>
        <w:lastRenderedPageBreak/>
        <w:t xml:space="preserve">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Without prejudice to and in addition to the rights of POWERGRID to other penal provisions as per the bid documents or contract, if POWERGRID comes to a conclusion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if his bids are under consideration in any procurement :</w:t>
      </w:r>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r w:rsidRPr="001F72EC">
              <w:rPr>
                <w:rFonts w:ascii="Arial" w:hAnsi="Arial" w:cs="Arial"/>
                <w:b/>
                <w:bCs/>
                <w:sz w:val="16"/>
                <w:szCs w:val="16"/>
              </w:rPr>
              <w:t xml:space="preserve">36.0  </w:t>
            </w:r>
            <w:r w:rsidRPr="001F72EC">
              <w:rPr>
                <w:rFonts w:ascii="Arial" w:hAnsi="Arial" w:cs="Arial"/>
                <w:b/>
                <w:bCs/>
                <w:sz w:val="16"/>
                <w:szCs w:val="16"/>
              </w:rPr>
              <w:tab/>
            </w:r>
            <w:r w:rsidRPr="001F72EC">
              <w:rPr>
                <w:rFonts w:ascii="Arial" w:hAnsi="Arial" w:cs="Arial"/>
                <w:sz w:val="16"/>
                <w:szCs w:val="16"/>
              </w:rPr>
              <w:t xml:space="preserve">It is the Employer’s policy that requires the bidder to sign a declaration </w:t>
            </w:r>
            <w:proofErr w:type="spellStart"/>
            <w:r w:rsidRPr="001F72EC">
              <w:rPr>
                <w:rFonts w:ascii="Arial" w:hAnsi="Arial" w:cs="Arial"/>
                <w:sz w:val="16"/>
                <w:szCs w:val="16"/>
              </w:rPr>
              <w:t>alongwith</w:t>
            </w:r>
            <w:proofErr w:type="spell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F4B33" w14:textId="77777777" w:rsidR="00903668" w:rsidRDefault="00903668">
      <w:r>
        <w:separator/>
      </w:r>
    </w:p>
  </w:endnote>
  <w:endnote w:type="continuationSeparator" w:id="0">
    <w:p w14:paraId="7BAB083B" w14:textId="77777777" w:rsidR="00903668" w:rsidRDefault="0090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Aptos Display"/>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593A4F">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pt;height:17.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5783B963" w:rsidR="00332C25" w:rsidRDefault="00893E82" w:rsidP="008403E9">
    <w:pPr>
      <w:pStyle w:val="Footer"/>
      <w:ind w:right="72"/>
      <w:jc w:val="center"/>
      <w:rPr>
        <w:rFonts w:ascii="Book Antiqua" w:hAnsi="Book Antiqua"/>
        <w:sz w:val="10"/>
        <w:szCs w:val="10"/>
      </w:rPr>
    </w:pPr>
    <w:r w:rsidRPr="002400AB">
      <w:rPr>
        <w:rStyle w:val="normaltextrun"/>
        <w:rFonts w:ascii="Book Antiqua" w:hAnsi="Book Antiqua"/>
        <w:b/>
        <w:bCs/>
        <w:color w:val="0000FF"/>
        <w:sz w:val="18"/>
        <w:szCs w:val="18"/>
        <w:shd w:val="clear" w:color="auto" w:fill="FFFFFF"/>
      </w:rPr>
      <w:t xml:space="preserve"> </w:t>
    </w:r>
    <w:r w:rsidR="0083190D">
      <w:rPr>
        <w:rFonts w:ascii="Times New Roman" w:hAnsi="Times New Roman"/>
        <w:b/>
        <w:bCs/>
        <w:color w:val="0000FF"/>
        <w:sz w:val="22"/>
        <w:szCs w:val="22"/>
      </w:rPr>
      <w:t>REPAIR WORKS OF SWITCHYARD ROADS BY PREMIX CARPETING (BITUMEN) AT 765/400/220 KV CHITTEPIMPALGAON, AURANGABAD SUBSTATION</w:t>
    </w:r>
  </w:p>
  <w:p w14:paraId="3202408C" w14:textId="77777777" w:rsidR="00A07138" w:rsidRPr="00332C25" w:rsidRDefault="00593A4F"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Microsoft Office Signature Line..." style="width:7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220DA" w14:textId="77777777" w:rsidR="00903668" w:rsidRDefault="00903668">
      <w:r>
        <w:separator/>
      </w:r>
    </w:p>
  </w:footnote>
  <w:footnote w:type="continuationSeparator" w:id="0">
    <w:p w14:paraId="05EC304F" w14:textId="77777777" w:rsidR="00903668" w:rsidRDefault="00903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3715"/>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C2D"/>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09E5"/>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3A4F"/>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20C1"/>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190D"/>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668"/>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697"/>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7005</Words>
  <Characters>39933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46845</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15</cp:revision>
  <cp:lastPrinted>2016-11-17T09:49:00Z</cp:lastPrinted>
  <dcterms:created xsi:type="dcterms:W3CDTF">2024-04-30T07:30:00Z</dcterms:created>
  <dcterms:modified xsi:type="dcterms:W3CDTF">2025-04-30T10:47:00Z</dcterms:modified>
</cp:coreProperties>
</file>